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9B2" w:rsidRDefault="00453610">
      <w:pPr>
        <w:pStyle w:val="a3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:rsidR="003049B2" w:rsidRDefault="00453610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:rsidR="003049B2" w:rsidRDefault="00453610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:rsidR="003049B2" w:rsidRDefault="003049B2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:rsidR="003049B2" w:rsidRDefault="003049B2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:rsidR="003049B2" w:rsidRDefault="00453610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 1</w:t>
      </w:r>
    </w:p>
    <w:p w:rsidR="003049B2" w:rsidRDefault="00453610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:rsidR="003049B2" w:rsidRDefault="00453610">
      <w:pPr>
        <w:pStyle w:val="a3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«Принципы и законы автоматического управления»</w:t>
      </w:r>
    </w:p>
    <w:p w:rsidR="003049B2" w:rsidRDefault="003049B2">
      <w:pPr>
        <w:pStyle w:val="a3"/>
        <w:jc w:val="right"/>
        <w:rPr>
          <w:color w:val="000000"/>
          <w:sz w:val="28"/>
          <w:szCs w:val="28"/>
        </w:rPr>
      </w:pPr>
    </w:p>
    <w:p w:rsidR="003049B2" w:rsidRDefault="003049B2">
      <w:pPr>
        <w:pStyle w:val="a3"/>
        <w:jc w:val="right"/>
        <w:rPr>
          <w:color w:val="000000"/>
          <w:sz w:val="28"/>
          <w:szCs w:val="28"/>
        </w:rPr>
      </w:pPr>
    </w:p>
    <w:p w:rsidR="003049B2" w:rsidRDefault="003049B2">
      <w:pPr>
        <w:pStyle w:val="a3"/>
        <w:jc w:val="right"/>
        <w:rPr>
          <w:color w:val="000000"/>
          <w:sz w:val="28"/>
          <w:szCs w:val="28"/>
        </w:rPr>
      </w:pPr>
    </w:p>
    <w:p w:rsidR="003049B2" w:rsidRDefault="003049B2">
      <w:pPr>
        <w:pStyle w:val="a3"/>
        <w:jc w:val="right"/>
        <w:rPr>
          <w:color w:val="000000"/>
          <w:sz w:val="28"/>
          <w:szCs w:val="28"/>
        </w:rPr>
      </w:pPr>
    </w:p>
    <w:p w:rsidR="003049B2" w:rsidRDefault="00453610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:rsidR="003049B2" w:rsidRDefault="00453610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:rsidR="003049B2" w:rsidRDefault="00453610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Турханов А. К.</w:t>
      </w:r>
    </w:p>
    <w:p w:rsidR="003049B2" w:rsidRDefault="00453610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:rsidR="003049B2" w:rsidRDefault="00453610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А.Д.</w:t>
      </w: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3049B2">
      <w:pPr>
        <w:pStyle w:val="Standard"/>
        <w:jc w:val="center"/>
        <w:rPr>
          <w:color w:val="000000"/>
          <w:sz w:val="28"/>
          <w:szCs w:val="28"/>
        </w:rPr>
      </w:pPr>
    </w:p>
    <w:p w:rsidR="003049B2" w:rsidRDefault="00453610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:rsidR="003049B2" w:rsidRDefault="003049B2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</w:rPr>
      </w:pPr>
    </w:p>
    <w:p w:rsidR="003049B2" w:rsidRDefault="003049B2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  <w:lang w:val="en-US"/>
        </w:rPr>
      </w:pPr>
    </w:p>
    <w:p w:rsidR="003049B2" w:rsidRDefault="00453610">
      <w:pPr>
        <w:pStyle w:val="Standard"/>
        <w:tabs>
          <w:tab w:val="left" w:pos="710"/>
        </w:tabs>
        <w:spacing w:line="360" w:lineRule="auto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Цель работы.</w:t>
      </w:r>
    </w:p>
    <w:p w:rsidR="003049B2" w:rsidRDefault="00453610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Изучение принципов построения систем разомкнутого управления, управления по отклонению, управления по возмущению и комбинированного управления.</w:t>
      </w:r>
    </w:p>
    <w:p w:rsidR="003049B2" w:rsidRDefault="00453610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Исследование статических регулировочных и нагрузочных характеристик двигателя постоянного тока как объекта управления.</w:t>
      </w:r>
    </w:p>
    <w:p w:rsidR="003049B2" w:rsidRDefault="00453610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Исследование статических характеристик разомкнутых систем, статических систем, комбинированных и астатических систем управления.</w:t>
      </w:r>
    </w:p>
    <w:p w:rsidR="003049B2" w:rsidRDefault="00453610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Исследование зависимостей ошибок от параметров и структуры систем управления.</w:t>
      </w:r>
    </w:p>
    <w:p w:rsidR="003049B2" w:rsidRPr="00DF0B4D" w:rsidRDefault="003049B2">
      <w:pPr>
        <w:pStyle w:val="Standard"/>
        <w:tabs>
          <w:tab w:val="left" w:pos="1440"/>
        </w:tabs>
        <w:spacing w:line="360" w:lineRule="auto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1440"/>
        </w:tabs>
        <w:spacing w:line="360" w:lineRule="auto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440"/>
        </w:tabs>
        <w:spacing w:line="360" w:lineRule="auto"/>
        <w:rPr>
          <w:sz w:val="28"/>
          <w:szCs w:val="28"/>
        </w:rPr>
      </w:pPr>
    </w:p>
    <w:p w:rsidR="003049B2" w:rsidRDefault="00453610">
      <w:pPr>
        <w:pStyle w:val="Standard"/>
        <w:numPr>
          <w:ilvl w:val="0"/>
          <w:numId w:val="2"/>
        </w:numPr>
        <w:tabs>
          <w:tab w:val="left" w:pos="851"/>
        </w:tabs>
        <w:spacing w:line="360" w:lineRule="auto"/>
        <w:ind w:left="0" w:firstLine="709"/>
        <w:rPr>
          <w:sz w:val="28"/>
          <w:szCs w:val="28"/>
        </w:rPr>
      </w:pPr>
      <w:r>
        <w:rPr>
          <w:b/>
          <w:sz w:val="28"/>
          <w:szCs w:val="28"/>
        </w:rPr>
        <w:t>Выполнение работы.</w:t>
      </w:r>
    </w:p>
    <w:p w:rsidR="003049B2" w:rsidRDefault="00453610">
      <w:pPr>
        <w:pStyle w:val="Standard"/>
        <w:numPr>
          <w:ilvl w:val="0"/>
          <w:numId w:val="3"/>
        </w:numPr>
        <w:tabs>
          <w:tab w:val="left" w:pos="1843"/>
        </w:tabs>
        <w:spacing w:line="360" w:lineRule="auto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Исследование статических характеристик объекта – двигателя постоянного тока (разомкнутой системы управления)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643380" cy="3143250"/>
            <wp:effectExtent l="0" t="6985" r="6985" b="6985"/>
            <wp:docPr id="1" name="Изображение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/>
                  </pic:nvPicPr>
                  <pic:blipFill>
                    <a:blip r:embed="rId7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4338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 Схема двигателя постоянного тока с независимым возбуждением и управлением по якорной обмотке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636395" cy="4059555"/>
            <wp:effectExtent l="7620" t="0" r="9525" b="9525"/>
            <wp:docPr id="2" name="Изображение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/>
                    <pic:cNvPicPr/>
                  </pic:nvPicPr>
                  <pic:blipFill>
                    <a:blip r:embed="rId8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3639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Рис.2 Статические характеристики двигателя постоянного тока с независимым возбуждением: а) регулировочные б) нагрузочные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1522730" cy="4725035"/>
            <wp:effectExtent l="0" t="953" r="318" b="317"/>
            <wp:docPr id="3" name="Изображение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14"/>
                    <pic:cNvPicPr/>
                  </pic:nvPicPr>
                  <pic:blipFill>
                    <a:blip r:embed="rId9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39082" cy="477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Рис.3. Структурная схема разомкнутой системы управления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435475" cy="982980"/>
            <wp:effectExtent l="0" t="0" r="3175" b="7620"/>
            <wp:docPr id="4" name="Изображение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19"/>
                    <pic:cNvPicPr/>
                  </pic:nvPicPr>
                  <pic:blipFill>
                    <a:blip r:embed="rId10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5560" cy="98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Рис.4 Функциональная схема разомкнутой системы управления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Ω =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), где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Ω [об./мин.] – скорость вращения двигателя,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[в.]  – напряжение на входе двигателя,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 – момент нагрузки на валу двигателя.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Скорость вращения двигателя измеряется по напряжению тахогенератора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тг</w:t>
      </w:r>
      <w:r>
        <w:rPr>
          <w:sz w:val="28"/>
          <w:szCs w:val="28"/>
        </w:rPr>
        <w:t xml:space="preserve"> [в.]  с коэффициентом преобразования К</w:t>
      </w:r>
      <w:r>
        <w:rPr>
          <w:sz w:val="28"/>
          <w:szCs w:val="28"/>
          <w:vertAlign w:val="subscript"/>
        </w:rPr>
        <w:t xml:space="preserve">тг </w:t>
      </w:r>
      <w:r>
        <w:rPr>
          <w:sz w:val="28"/>
          <w:szCs w:val="28"/>
        </w:rPr>
        <w:t>= 0.0164 [В/ об/мин].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Момент нагрузки измеряется по амперметру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[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>].</w:t>
      </w: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2553"/>
        </w:tabs>
        <w:spacing w:line="360" w:lineRule="auto"/>
        <w:ind w:left="709"/>
        <w:rPr>
          <w:sz w:val="28"/>
          <w:szCs w:val="28"/>
        </w:rPr>
      </w:pPr>
    </w:p>
    <w:p w:rsidR="003049B2" w:rsidRDefault="00453610">
      <w:pPr>
        <w:pStyle w:val="Standard"/>
        <w:numPr>
          <w:ilvl w:val="1"/>
          <w:numId w:val="4"/>
        </w:numPr>
        <w:tabs>
          <w:tab w:val="left" w:pos="2553"/>
        </w:tabs>
        <w:spacing w:line="360" w:lineRule="auto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Сняли и построили регулировочные характеристики двигателя: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 xml:space="preserve">Ω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>,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=0):</m:t>
        </m:r>
      </m:oMath>
      <w:r>
        <w:rPr>
          <w:sz w:val="28"/>
          <w:szCs w:val="28"/>
        </w:rPr>
        <w:t xml:space="preserve"> </w:t>
      </w:r>
    </w:p>
    <w:p w:rsidR="003049B2" w:rsidRPr="00DF0B4D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*</m:t>
        </m:r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дв</m:t>
            </m:r>
          </m:sub>
        </m:sSub>
      </m:oMath>
      <w:r>
        <w:rPr>
          <w:i/>
          <w:sz w:val="28"/>
          <w:szCs w:val="28"/>
        </w:rPr>
        <w:t xml:space="preserve"> 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tbl>
      <w:tblPr>
        <w:tblStyle w:val="a4"/>
        <w:tblW w:w="6216" w:type="dxa"/>
        <w:jc w:val="center"/>
        <w:tblLook w:val="04A0" w:firstRow="1" w:lastRow="0" w:firstColumn="1" w:lastColumn="0" w:noHBand="0" w:noVBand="1"/>
      </w:tblPr>
      <w:tblGrid>
        <w:gridCol w:w="2072"/>
        <w:gridCol w:w="2072"/>
        <w:gridCol w:w="2072"/>
      </w:tblGrid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зад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0,56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164,6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0,68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225,6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390,2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1,08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609,8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1,66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1170,7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2,40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33,6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2048,8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49,6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3024,4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3,95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61,4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3743,9</w:t>
            </w:r>
          </w:p>
        </w:tc>
      </w:tr>
      <w:tr w:rsidR="003049B2">
        <w:trPr>
          <w:trHeight w:val="582"/>
          <w:jc w:val="center"/>
        </w:trPr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4,82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76,7</w:t>
            </w:r>
          </w:p>
        </w:tc>
        <w:tc>
          <w:tcPr>
            <w:tcW w:w="2072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4676,8</w:t>
            </w:r>
          </w:p>
        </w:tc>
      </w:tr>
    </w:tbl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78145" cy="4001770"/>
            <wp:effectExtent l="0" t="0" r="8255" b="0"/>
            <wp:docPr id="549340563" name="Рисунок 1" descr="Изображение выглядит как линия, текст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340563" name="Рисунок 1" descr="Изображение выглядит как линия, текст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5131" cy="400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Pr="00DF0B4D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Рис.5 Регулировочные характеристики ДПТ(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  <w:vertAlign w:val="subscript"/>
        </w:rPr>
        <w:t>н</w:t>
      </w:r>
      <w:r>
        <w:rPr>
          <w:sz w:val="24"/>
          <w:szCs w:val="24"/>
        </w:rPr>
        <w:t>=0)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 xml:space="preserve">Ω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const</m:t>
        </m:r>
        <m:r>
          <w:rPr>
            <w:rFonts w:ascii="Cambria Math" w:hAnsi="Cambria Math"/>
            <w:sz w:val="28"/>
            <w:szCs w:val="28"/>
          </w:rPr>
          <m:t xml:space="preserve"> = 100 м</m:t>
        </m:r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)</m:t>
        </m:r>
      </m:oMath>
      <w:r>
        <w:rPr>
          <w:sz w:val="28"/>
          <w:szCs w:val="28"/>
        </w:rPr>
        <w:t xml:space="preserve"> 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tbl>
      <w:tblPr>
        <w:tblStyle w:val="a4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зад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1,32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9,4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573,2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1, 73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1006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23,3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1420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7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29,3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1786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6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37,1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2262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2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3,19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2634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51,1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3115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9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59,4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3622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0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69,2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4219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4,93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75,0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4573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2</w:t>
            </w:r>
          </w:p>
        </w:tc>
      </w:tr>
    </w:tbl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34025" cy="4124960"/>
            <wp:effectExtent l="0" t="0" r="0" b="8890"/>
            <wp:docPr id="576343705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343705" name="Рисунок 1" descr="Изображение выглядит как текст, линия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9629" cy="412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3049B2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Рис.6 Регулировочные характеристики ДПТ(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  <w:vertAlign w:val="subscript"/>
        </w:rPr>
        <w:t>н</w:t>
      </w:r>
      <w:r>
        <w:rPr>
          <w:sz w:val="24"/>
          <w:szCs w:val="24"/>
        </w:rPr>
        <w:t>=100мА)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53785" cy="4639310"/>
            <wp:effectExtent l="0" t="0" r="0" b="8890"/>
            <wp:docPr id="1828078886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78886" name="Рисунок 1" descr="Изображение выглядит как текст, линия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4009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Рис.7 Объединённый график регулировочных характеристик ДПТ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:rsidR="003049B2" w:rsidRDefault="00453610">
      <w:pPr>
        <w:pStyle w:val="Standard"/>
        <w:numPr>
          <w:ilvl w:val="1"/>
          <w:numId w:val="4"/>
        </w:numPr>
        <w:tabs>
          <w:tab w:val="left" w:pos="255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Сняли и построили нагрузочные характеристики двигателя: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Ω</w:t>
      </w:r>
      <w:r>
        <w:rPr>
          <w:sz w:val="28"/>
          <w:szCs w:val="28"/>
          <w:lang w:val="en-US"/>
        </w:rPr>
        <w:t xml:space="preserve"> = f (U= Const=4 </w:t>
      </w:r>
      <w:r>
        <w:rPr>
          <w:sz w:val="28"/>
          <w:szCs w:val="28"/>
        </w:rPr>
        <w:t>В</w:t>
      </w:r>
      <w:r>
        <w:rPr>
          <w:sz w:val="28"/>
          <w:szCs w:val="28"/>
          <w:lang w:val="en-US"/>
        </w:rPr>
        <w:t>, I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  <w:lang w:val="en-US"/>
        </w:rPr>
        <w:t>),</w:t>
      </w:r>
    </w:p>
    <w:p w:rsidR="003049B2" w:rsidRDefault="00453610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Начальное значение характеристики: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0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>.</w:t>
      </w:r>
    </w:p>
    <w:tbl>
      <w:tblPr>
        <w:tblStyle w:val="a4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vertAlign w:val="subscript"/>
              </w:rPr>
              <w:t>н</w:t>
            </w:r>
            <w:r>
              <w:rPr>
                <w:sz w:val="24"/>
                <w:szCs w:val="24"/>
              </w:rPr>
              <w:t>, мА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19,9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1213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18,8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1146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3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17,8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1085,4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16,8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15,7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957,3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14,6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2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13,7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835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4</w:t>
            </w:r>
          </w:p>
        </w:tc>
      </w:tr>
    </w:tbl>
    <w:p w:rsidR="003049B2" w:rsidRDefault="003049B2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:rsidR="003049B2" w:rsidRDefault="00C451C6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143946" cy="3673158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_8_замена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946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>
        <w:rPr>
          <w:sz w:val="24"/>
          <w:szCs w:val="24"/>
          <w:lang w:val="en-US"/>
        </w:rPr>
        <w:t xml:space="preserve">8 </w:t>
      </w:r>
      <w:r>
        <w:rPr>
          <w:sz w:val="24"/>
          <w:szCs w:val="24"/>
        </w:rPr>
        <w:t>Нагрузочные характеристики ДПТ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jc w:val="center"/>
        <w:rPr>
          <w:sz w:val="28"/>
          <w:szCs w:val="28"/>
        </w:rPr>
      </w:pPr>
    </w:p>
    <w:p w:rsidR="003049B2" w:rsidRDefault="00453610">
      <w:pPr>
        <w:pStyle w:val="Standard"/>
        <w:numPr>
          <w:ilvl w:val="0"/>
          <w:numId w:val="4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Сняли и построили нагрузочные характеристики статической системы регулирования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>
        <w:rPr>
          <w:sz w:val="28"/>
          <w:szCs w:val="28"/>
        </w:rPr>
        <w:t xml:space="preserve"> при условиях пункта 2.1.2. U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[в.] – некоторое целевое значение напряжения на входе компаратора, обеспечивающее режим  п.  2.1.2.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34025" cy="1838325"/>
            <wp:effectExtent l="0" t="0" r="9525" b="9525"/>
            <wp:docPr id="9" name="Изображение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3"/>
                    <pic:cNvPicPr/>
                  </pic:nvPicPr>
                  <pic:blipFill>
                    <a:blip r:embed="rId1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706" cy="1838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9 Принципиальная схема макета системы стабилизации скорости вращения двигателя постоянного тока с принципом регулирования по отклонению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96260" cy="3303905"/>
            <wp:effectExtent l="0" t="8573" r="318" b="317"/>
            <wp:docPr id="10" name="Изображение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4"/>
                    <pic:cNvPicPr/>
                  </pic:nvPicPr>
                  <pic:blipFill>
                    <a:blip r:embed="rId16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04787" cy="331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10 Принципиальная схема системы статического регулирования скорости вращения двигателя постоянного тока с принципом регулирования по отклонению и нагрузочные характеристики (1- разомкнутые системы, 2 — замкнутая система, 3,4,5 — комбинированные системы)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486535" cy="4199255"/>
            <wp:effectExtent l="0" t="3810" r="0" b="0"/>
            <wp:docPr id="11" name="Изображение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15"/>
                    <pic:cNvPicPr/>
                  </pic:nvPicPr>
                  <pic:blipFill>
                    <a:blip r:embed="rId17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03348" cy="42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Рис.11 Структурная схема статической системы регулирования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84045" cy="4183380"/>
            <wp:effectExtent l="0" t="6667" r="0" b="0"/>
            <wp:docPr id="12" name="Изображение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16"/>
                    <pic:cNvPicPr/>
                  </pic:nvPicPr>
                  <pic:blipFill>
                    <a:blip r:embed="rId18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84182" cy="4183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Рис.12 Функциональная схема статической системы регулирования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</w:rPr>
          <m:t>f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ц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= </m:t>
            </m:r>
            <m:r>
              <w:rPr>
                <w:rFonts w:ascii="Cambria Math" w:hAnsi="Cambria Math"/>
                <w:sz w:val="28"/>
                <w:szCs w:val="28"/>
              </w:rPr>
              <m:t>Const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, </m:t>
            </m:r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</m:d>
      </m:oMath>
      <w:r>
        <w:rPr>
          <w:sz w:val="28"/>
          <w:szCs w:val="28"/>
        </w:rPr>
        <w:t xml:space="preserve"> 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Положения потенциометра тахогенератора: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>
        <w:rPr>
          <w:sz w:val="28"/>
          <w:szCs w:val="28"/>
        </w:rPr>
        <w:t xml:space="preserve"> </w:t>
      </w:r>
    </w:p>
    <w:tbl>
      <w:tblPr>
        <w:tblStyle w:val="a4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vertAlign w:val="subscript"/>
              </w:rPr>
              <w:t>н</w:t>
            </w:r>
            <w:r>
              <w:rPr>
                <w:sz w:val="24"/>
                <w:szCs w:val="24"/>
              </w:rPr>
              <w:t>, мА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20,5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1250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0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20,9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19,9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1213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19,3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1176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18,6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18,1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1103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7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1048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1048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993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9</w:t>
            </w:r>
          </w:p>
        </w:tc>
      </w:tr>
    </w:tbl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72760" cy="3790950"/>
            <wp:effectExtent l="0" t="0" r="8890" b="0"/>
            <wp:docPr id="659383842" name="Рисунок 1" descr="Изображение выглядит как линия, График, диаграмма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383842" name="Рисунок 1" descr="Изображение выглядит как линия, График, диаграмма, число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379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Рис.13 Нагрузочные характеристики статической системы регулирования(</w:t>
      </w:r>
      <w:r>
        <w:rPr>
          <w:sz w:val="24"/>
          <w:szCs w:val="24"/>
          <w:lang w:val="en-US"/>
        </w:rPr>
        <w:t>R</w:t>
      </w:r>
      <w:r>
        <w:rPr>
          <w:sz w:val="24"/>
          <w:szCs w:val="24"/>
          <w:vertAlign w:val="subscript"/>
        </w:rPr>
        <w:t>тг</w:t>
      </w:r>
      <w:r>
        <w:rPr>
          <w:sz w:val="24"/>
          <w:szCs w:val="24"/>
        </w:rPr>
        <w:t>=3)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>
        <w:rPr>
          <w:sz w:val="28"/>
          <w:szCs w:val="28"/>
          <w:lang w:val="en-US"/>
        </w:rPr>
        <w:t xml:space="preserve"> </w:t>
      </w:r>
    </w:p>
    <w:tbl>
      <w:tblPr>
        <w:tblStyle w:val="a4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vertAlign w:val="subscript"/>
              </w:rPr>
              <w:t>н</w:t>
            </w:r>
            <w:r>
              <w:rPr>
                <w:sz w:val="24"/>
                <w:szCs w:val="24"/>
              </w:rPr>
              <w:t>, мА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1219,5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1201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2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6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1134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1109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17.9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1091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1067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1036</w:t>
            </w:r>
            <w:r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</w:rPr>
              <w:t>6</w:t>
            </w:r>
          </w:p>
        </w:tc>
      </w:tr>
    </w:tbl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77610" cy="4639310"/>
            <wp:effectExtent l="0" t="0" r="8890" b="8890"/>
            <wp:docPr id="1407793481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93481" name="Рисунок 1" descr="Изображение выглядит как текст, линия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77851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Рис.14 Нагрузочные характеристики статической системы регулирования(</w:t>
      </w:r>
      <w:r>
        <w:rPr>
          <w:sz w:val="24"/>
          <w:szCs w:val="24"/>
          <w:lang w:val="en-US"/>
        </w:rPr>
        <w:t>R</w:t>
      </w:r>
      <w:r>
        <w:rPr>
          <w:sz w:val="24"/>
          <w:szCs w:val="24"/>
          <w:vertAlign w:val="subscript"/>
        </w:rPr>
        <w:t>тг</w:t>
      </w:r>
      <w:r>
        <w:rPr>
          <w:sz w:val="24"/>
          <w:szCs w:val="24"/>
        </w:rPr>
        <w:t>=7)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:rsidR="003049B2" w:rsidRDefault="00453610">
      <w:pPr>
        <w:pStyle w:val="Standard"/>
        <w:numPr>
          <w:ilvl w:val="0"/>
          <w:numId w:val="4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Снять и построить  нагрузочные характеристики комбинированной системы регулирования [Л.1] рис.2.8, 2.9)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>
        <w:rPr>
          <w:sz w:val="28"/>
          <w:szCs w:val="28"/>
        </w:rPr>
        <w:t xml:space="preserve"> при условиях пункта 2.1.2. 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 потенциометра тахогенератора: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>
        <w:rPr>
          <w:sz w:val="28"/>
          <w:szCs w:val="28"/>
        </w:rPr>
        <w:t>.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138045" cy="3881120"/>
            <wp:effectExtent l="4763" t="0" r="317" b="318"/>
            <wp:docPr id="14" name="Изображение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6"/>
                    <pic:cNvPicPr/>
                  </pic:nvPicPr>
                  <pic:blipFill>
                    <a:blip r:embed="rId21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3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3364" cy="39086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Рис. 15 Принципиальная схема комбинированной системы автоматического управления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703705" cy="3782060"/>
            <wp:effectExtent l="8573" t="0" r="317" b="318"/>
            <wp:docPr id="16" name="Изображение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17"/>
                    <pic:cNvPicPr/>
                  </pic:nvPicPr>
                  <pic:blipFill>
                    <a:blip r:embed="rId22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5355" cy="380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Рис. 16 Структурная схема комбинированной системы регулирования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54835" cy="3830955"/>
            <wp:effectExtent l="2540" t="0" r="0" b="0"/>
            <wp:docPr id="17" name="Изображение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Изображение18"/>
                    <pic:cNvPicPr/>
                  </pic:nvPicPr>
                  <pic:blipFill>
                    <a:blip r:embed="rId23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77600" cy="38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Рис. 17 Функциональная комбинированной системы регулирования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>
        <w:rPr>
          <w:sz w:val="28"/>
          <w:szCs w:val="28"/>
        </w:rPr>
        <w:t xml:space="preserve"> </w:t>
      </w:r>
    </w:p>
    <w:p w:rsidR="003049B2" w:rsidRDefault="00453610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ос2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</m:t>
          </m:r>
        </m:oMath>
      </m:oMathPara>
    </w:p>
    <w:p w:rsidR="003049B2" w:rsidRDefault="003049B2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4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vertAlign w:val="subscript"/>
              </w:rPr>
              <w:t>н</w:t>
            </w:r>
            <w:r>
              <w:rPr>
                <w:sz w:val="24"/>
                <w:szCs w:val="24"/>
              </w:rPr>
              <w:t>, мА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1219,5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20.5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1250,0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19.6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1195,1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19.1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1164,6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18.8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1146,3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18.3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1115,9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1079,3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1061,0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1042,7</w:t>
            </w:r>
          </w:p>
        </w:tc>
      </w:tr>
    </w:tbl>
    <w:p w:rsidR="003049B2" w:rsidRDefault="003049B2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78145" cy="3976370"/>
            <wp:effectExtent l="0" t="0" r="8255" b="5080"/>
            <wp:docPr id="1982726551" name="Рисунок 1" descr="Изображение выглядит как линия, График, диаграмма,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726551" name="Рисунок 1" descr="Изображение выглядит как линия, График, диаграмма, текст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8070" cy="39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Pr="00DF0B4D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Рис.18 Нагрузочные характеристики комбинированной системы регулирования(</w:t>
      </w:r>
      <w:r>
        <w:rPr>
          <w:sz w:val="24"/>
          <w:szCs w:val="24"/>
          <w:lang w:val="en-US"/>
        </w:rPr>
        <w:t>R</w:t>
      </w:r>
      <w:r>
        <w:rPr>
          <w:sz w:val="24"/>
          <w:szCs w:val="24"/>
          <w:vertAlign w:val="subscript"/>
        </w:rPr>
        <w:t>ос2</w:t>
      </w:r>
      <w:r>
        <w:rPr>
          <w:sz w:val="24"/>
          <w:szCs w:val="24"/>
        </w:rPr>
        <w:t>=1)</w:t>
      </w:r>
    </w:p>
    <w:p w:rsidR="003049B2" w:rsidRPr="00DF0B4D" w:rsidRDefault="003049B2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p w:rsidR="003049B2" w:rsidRPr="00DF0B4D" w:rsidRDefault="003049B2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ос2</m:t>
            </m:r>
          </m:sub>
        </m:sSub>
        <m:r>
          <w:rPr>
            <w:rFonts w:ascii="Cambria Math" w:hAnsi="Cambria Math"/>
            <w:sz w:val="28"/>
            <w:szCs w:val="28"/>
          </w:rPr>
          <m:t>=7</m:t>
        </m:r>
      </m:oMath>
      <w:r>
        <w:rPr>
          <w:sz w:val="28"/>
          <w:szCs w:val="28"/>
        </w:rPr>
        <w:t xml:space="preserve"> </w:t>
      </w:r>
    </w:p>
    <w:p w:rsidR="003049B2" w:rsidRDefault="003049B2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4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vertAlign w:val="subscript"/>
              </w:rPr>
              <w:t>н</w:t>
            </w:r>
            <w:r>
              <w:rPr>
                <w:sz w:val="24"/>
                <w:szCs w:val="24"/>
              </w:rPr>
              <w:t>, мА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vertAlign w:val="subscript"/>
              </w:rPr>
              <w:t>тг</w:t>
            </w:r>
            <w:r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Ω, об/мин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1219,5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22,7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1384,1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24,4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1487,8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1597,6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27,4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1670,7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29,1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1774,4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31,6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1926,8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32,3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1969,5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36,0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2195,1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37,2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2268,3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42,0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2561,0</w:t>
            </w:r>
          </w:p>
        </w:tc>
      </w:tr>
      <w:tr w:rsidR="003049B2">
        <w:trPr>
          <w:trHeight w:val="567"/>
          <w:jc w:val="center"/>
        </w:trPr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46,0</w:t>
            </w:r>
          </w:p>
        </w:tc>
        <w:tc>
          <w:tcPr>
            <w:tcW w:w="1979" w:type="dxa"/>
          </w:tcPr>
          <w:p w:rsidR="003049B2" w:rsidRDefault="0045361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2804,9</w:t>
            </w:r>
          </w:p>
        </w:tc>
      </w:tr>
    </w:tbl>
    <w:p w:rsidR="003049B2" w:rsidRDefault="003049B2">
      <w:pPr>
        <w:pStyle w:val="Standard"/>
        <w:tabs>
          <w:tab w:val="left" w:pos="1843"/>
        </w:tabs>
        <w:spacing w:line="360" w:lineRule="auto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654550" cy="3476625"/>
            <wp:effectExtent l="0" t="0" r="0" b="0"/>
            <wp:docPr id="1313495077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495077" name="Рисунок 1" descr="Изображение выглядит как текст, линия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57620" cy="347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Рис.19 Нагрузочные характеристики комбинированной системы регулирования(</w:t>
      </w:r>
      <w:r>
        <w:rPr>
          <w:sz w:val="24"/>
          <w:szCs w:val="24"/>
          <w:lang w:val="en-US"/>
        </w:rPr>
        <w:t>R</w:t>
      </w:r>
      <w:r>
        <w:rPr>
          <w:sz w:val="24"/>
          <w:szCs w:val="24"/>
          <w:vertAlign w:val="subscript"/>
        </w:rPr>
        <w:t>ос2</w:t>
      </w:r>
      <w:r>
        <w:rPr>
          <w:sz w:val="24"/>
          <w:szCs w:val="24"/>
        </w:rPr>
        <w:t>=7)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rPr>
          <w:sz w:val="24"/>
          <w:szCs w:val="24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Экспериментально было подобрано положение потенциометров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ос2</w:t>
      </w:r>
      <w:r>
        <w:rPr>
          <w:sz w:val="28"/>
          <w:szCs w:val="28"/>
        </w:rPr>
        <w:t xml:space="preserve">=2,5 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тг=3,5, при котором отклонение скорости при изменении нагрузки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будет наименьшим.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Для сравнения представлены все графики нагрузочных характеристик:</w:t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224145" cy="3816350"/>
            <wp:effectExtent l="0" t="0" r="0" b="0"/>
            <wp:docPr id="1836016954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016954" name="Рисунок 1" descr="Изображение выглядит как текст, линия, График, диаграмма&#10;&#10;Контент, сгенерированный ИИ, может содержать ошибки.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32594" cy="382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Рис.20 Объединенный график нагрузочных характеристик</w:t>
      </w:r>
    </w:p>
    <w:p w:rsidR="003049B2" w:rsidRDefault="003049B2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Расчёт коэффициентов усиления изучаемых систем: </w:t>
      </w:r>
    </w:p>
    <w:p w:rsidR="003049B2" w:rsidRDefault="00453610">
      <w:pPr>
        <w:pStyle w:val="Standard"/>
        <w:numPr>
          <w:ilvl w:val="3"/>
          <w:numId w:val="4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Разомкнутой системы по управлению (п.2.1.1 для холостого хода и работы с нагрузкой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задн</m:t>
                </m:r>
              </m:sub>
            </m:sSub>
          </m:den>
        </m:f>
      </m:oMath>
      <w:r>
        <w:rPr>
          <w:sz w:val="28"/>
          <w:szCs w:val="28"/>
        </w:rPr>
        <w:t>).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холостом ходе: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pхх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4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676,8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164,6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4,82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0,56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=10</m:t>
          </m:r>
          <m:r>
            <w:rPr>
              <w:rFonts w:ascii="Cambria Math" w:hAnsi="Cambria Math"/>
              <w:sz w:val="28"/>
              <w:szCs w:val="28"/>
              <w:lang w:val="en-US"/>
            </w:rPr>
            <m:t>59,2</m:t>
          </m:r>
        </m:oMath>
      </m:oMathPara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работе с нагрузкой: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573,2-573,2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4,93-1,32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=11</m:t>
          </m:r>
          <m:r>
            <w:rPr>
              <w:rFonts w:ascii="Cambria Math" w:hAnsi="Cambria Math"/>
              <w:sz w:val="28"/>
              <w:szCs w:val="28"/>
              <w:lang w:val="en-US"/>
            </w:rPr>
            <m:t>08,0</m:t>
          </m:r>
        </m:oMath>
      </m:oMathPara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:rsidR="003049B2" w:rsidRDefault="00453610">
      <w:pPr>
        <w:pStyle w:val="Standard"/>
        <w:numPr>
          <w:ilvl w:val="3"/>
          <w:numId w:val="4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Разомкнутой системы по возмущению (п.2.1.2,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den>
        </m:f>
      </m:oMath>
      <w:r>
        <w:rPr>
          <w:sz w:val="28"/>
          <w:szCs w:val="28"/>
        </w:rPr>
        <w:t>).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w:bookmarkStart w:id="0" w:name="_Hlk211805249"/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35,4-1213,4</m:t>
              </m:r>
              <w:bookmarkEnd w:id="0"/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40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-2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-3</m:t>
                  </m:r>
                </m:sup>
              </m:sSup>
            </m:den>
          </m:f>
          <m:r>
            <w:rPr>
              <w:rFonts w:ascii="Cambria Math" w:hAnsi="Cambria Math"/>
              <w:sz w:val="28"/>
              <w:szCs w:val="28"/>
            </w:rPr>
            <m:t>= -31</m:t>
          </m:r>
          <m:r>
            <w:rPr>
              <w:rFonts w:ascii="Cambria Math" w:hAnsi="Cambria Math"/>
              <w:sz w:val="28"/>
              <w:szCs w:val="28"/>
              <w:lang w:val="en-US"/>
            </w:rPr>
            <m:t>50,0</m:t>
          </m:r>
        </m:oMath>
      </m:oMathPara>
    </w:p>
    <w:p w:rsidR="003049B2" w:rsidRDefault="003049B2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</w:p>
    <w:p w:rsidR="003049B2" w:rsidRDefault="00453610">
      <w:pPr>
        <w:pStyle w:val="Standard"/>
        <w:numPr>
          <w:ilvl w:val="3"/>
          <w:numId w:val="4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Статической системы регулирования (п.2.2 для двух Rтг, методика расчета указана в [Л.1], формула (2.8)).</w:t>
      </w:r>
    </w:p>
    <w:p w:rsidR="003049B2" w:rsidRDefault="00453610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den>
          </m:f>
          <m:r>
            <w:rPr>
              <w:rFonts w:ascii="Cambria Math" w:eastAsia="Times New Roman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1+K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=&gt; K=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</m:t>
          </m:r>
        </m:oMath>
      </m:oMathPara>
    </w:p>
    <w:p w:rsidR="003049B2" w:rsidRDefault="003049B2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>
        <w:rPr>
          <w:sz w:val="28"/>
          <w:szCs w:val="28"/>
          <w:lang w:val="en-US"/>
        </w:rPr>
        <w:t xml:space="preserve"> 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35,4-1213,4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036,6-1219,5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-1=1,067</m:t>
          </m:r>
        </m:oMath>
      </m:oMathPara>
    </w:p>
    <w:p w:rsidR="003049B2" w:rsidRDefault="00453610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</m:t>
        </m:r>
      </m:oMath>
      <w:r>
        <w:rPr>
          <w:sz w:val="28"/>
          <w:szCs w:val="28"/>
          <w:lang w:val="en-US"/>
        </w:rPr>
        <w:t xml:space="preserve"> 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</m:t>
              </m:r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35,4-1213,4                    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993,9-1250,0             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 xml:space="preserve"> -1=0,476</m:t>
          </m:r>
        </m:oMath>
      </m:oMathPara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Вывод: </w:t>
      </w:r>
    </w:p>
    <w:p w:rsidR="003049B2" w:rsidRDefault="00453610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данной лабораторной работе мы изучили принципы построения систем разомкнутого управления, управления по отклонению, управления по возмущению и комбинированного управления. А также исследовали регулировочные и нагрузочные характеристики двигателя постоянного тока как объект</w:t>
      </w:r>
      <w:r w:rsidR="00C93BAA">
        <w:rPr>
          <w:sz w:val="28"/>
          <w:szCs w:val="28"/>
        </w:rPr>
        <w:t>а</w:t>
      </w:r>
      <w:r>
        <w:rPr>
          <w:sz w:val="28"/>
          <w:szCs w:val="28"/>
        </w:rPr>
        <w:t xml:space="preserve"> управления. Исследовали статические характеристики</w:t>
      </w:r>
      <w:r w:rsidR="00C93BAA">
        <w:rPr>
          <w:sz w:val="28"/>
          <w:szCs w:val="28"/>
        </w:rPr>
        <w:t xml:space="preserve"> разомкнутых систем, статических систем, комбинированных</w:t>
      </w:r>
      <w:r>
        <w:rPr>
          <w:sz w:val="28"/>
          <w:szCs w:val="28"/>
        </w:rPr>
        <w:t xml:space="preserve"> и астатически</w:t>
      </w:r>
      <w:r w:rsidR="00C93BAA">
        <w:rPr>
          <w:sz w:val="28"/>
          <w:szCs w:val="28"/>
        </w:rPr>
        <w:t>х</w:t>
      </w:r>
      <w:r>
        <w:rPr>
          <w:sz w:val="28"/>
          <w:szCs w:val="28"/>
        </w:rPr>
        <w:t xml:space="preserve"> систем</w:t>
      </w:r>
      <w:bookmarkStart w:id="1" w:name="_GoBack"/>
      <w:bookmarkEnd w:id="1"/>
      <w:r>
        <w:rPr>
          <w:sz w:val="28"/>
          <w:szCs w:val="28"/>
        </w:rPr>
        <w:t xml:space="preserve"> управления. Изучили зависимость ошибок от параметров и структуры систем управления.</w:t>
      </w: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Default="003049B2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:rsidR="003049B2" w:rsidRPr="00C93BAA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Pr="00C93BAA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:rsidR="003049B2" w:rsidRPr="00C93BAA" w:rsidRDefault="003049B2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sectPr w:rsidR="003049B2" w:rsidRPr="00C93B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DEC" w:rsidRDefault="00690DEC">
      <w:r>
        <w:separator/>
      </w:r>
    </w:p>
  </w:endnote>
  <w:endnote w:type="continuationSeparator" w:id="0">
    <w:p w:rsidR="00690DEC" w:rsidRDefault="0069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DEC" w:rsidRDefault="00690DEC">
      <w:r>
        <w:separator/>
      </w:r>
    </w:p>
  </w:footnote>
  <w:footnote w:type="continuationSeparator" w:id="0">
    <w:p w:rsidR="00690DEC" w:rsidRDefault="00690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C974B3"/>
    <w:multiLevelType w:val="multilevel"/>
    <w:tmpl w:val="5FC974B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69663A5C"/>
    <w:multiLevelType w:val="multilevel"/>
    <w:tmpl w:val="69663A5C"/>
    <w:lvl w:ilvl="0">
      <w:start w:val="1"/>
      <w:numFmt w:val="decimal"/>
      <w:lvlText w:val="2.%1."/>
      <w:lvlJc w:val="left"/>
      <w:pPr>
        <w:ind w:left="1004" w:hanging="360"/>
      </w:pPr>
      <w:rPr>
        <w:b w:val="0"/>
        <w:i w:val="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050602"/>
    <w:multiLevelType w:val="multilevel"/>
    <w:tmpl w:val="750506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</w:num>
  <w:num w:numId="4">
    <w:abstractNumId w:val="1"/>
    <w:lvlOverride w:ilvl="0">
      <w:lvl w:ilvl="0">
        <w:start w:val="1"/>
        <w:numFmt w:val="decimal"/>
        <w:lvlText w:val="2.%1."/>
        <w:lvlJc w:val="left"/>
        <w:pPr>
          <w:ind w:left="1004" w:hanging="360"/>
        </w:pPr>
        <w:rPr>
          <w:rFonts w:ascii="Cambria Math" w:hAnsi="Cambria Math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122"/>
    <w:rsid w:val="00000C29"/>
    <w:rsid w:val="000802AF"/>
    <w:rsid w:val="000A5425"/>
    <w:rsid w:val="000B2603"/>
    <w:rsid w:val="000B52EC"/>
    <w:rsid w:val="000E6A60"/>
    <w:rsid w:val="00157B96"/>
    <w:rsid w:val="00177235"/>
    <w:rsid w:val="00190122"/>
    <w:rsid w:val="001D26E2"/>
    <w:rsid w:val="00201F47"/>
    <w:rsid w:val="00202DEE"/>
    <w:rsid w:val="00222203"/>
    <w:rsid w:val="00232A73"/>
    <w:rsid w:val="00297DC4"/>
    <w:rsid w:val="002C4999"/>
    <w:rsid w:val="002E4FF3"/>
    <w:rsid w:val="003049B2"/>
    <w:rsid w:val="003060CC"/>
    <w:rsid w:val="00306E3C"/>
    <w:rsid w:val="003951BF"/>
    <w:rsid w:val="003F1FB5"/>
    <w:rsid w:val="00453610"/>
    <w:rsid w:val="004A3BAB"/>
    <w:rsid w:val="004E69D7"/>
    <w:rsid w:val="0050316C"/>
    <w:rsid w:val="00580290"/>
    <w:rsid w:val="005A47D6"/>
    <w:rsid w:val="005A6485"/>
    <w:rsid w:val="005E66CD"/>
    <w:rsid w:val="005F1374"/>
    <w:rsid w:val="006554A4"/>
    <w:rsid w:val="00655DEA"/>
    <w:rsid w:val="00690DEC"/>
    <w:rsid w:val="006B6934"/>
    <w:rsid w:val="006B7CBC"/>
    <w:rsid w:val="006C7EB1"/>
    <w:rsid w:val="006D49E8"/>
    <w:rsid w:val="006E1FCA"/>
    <w:rsid w:val="006E7864"/>
    <w:rsid w:val="00734EAA"/>
    <w:rsid w:val="00734EDD"/>
    <w:rsid w:val="007411C9"/>
    <w:rsid w:val="0078136F"/>
    <w:rsid w:val="007D21E6"/>
    <w:rsid w:val="00802EB4"/>
    <w:rsid w:val="00855213"/>
    <w:rsid w:val="00881072"/>
    <w:rsid w:val="008A524F"/>
    <w:rsid w:val="008D22DE"/>
    <w:rsid w:val="0090591A"/>
    <w:rsid w:val="009218B4"/>
    <w:rsid w:val="00944B46"/>
    <w:rsid w:val="00991C10"/>
    <w:rsid w:val="009B5C73"/>
    <w:rsid w:val="009F6B46"/>
    <w:rsid w:val="00A214D9"/>
    <w:rsid w:val="00A33C00"/>
    <w:rsid w:val="00A52869"/>
    <w:rsid w:val="00A52EB6"/>
    <w:rsid w:val="00A53A2B"/>
    <w:rsid w:val="00A85673"/>
    <w:rsid w:val="00AB0C4D"/>
    <w:rsid w:val="00AC5526"/>
    <w:rsid w:val="00AD0CED"/>
    <w:rsid w:val="00AE1C57"/>
    <w:rsid w:val="00B01A11"/>
    <w:rsid w:val="00B331A0"/>
    <w:rsid w:val="00B4451A"/>
    <w:rsid w:val="00B73628"/>
    <w:rsid w:val="00BD42BD"/>
    <w:rsid w:val="00C359FE"/>
    <w:rsid w:val="00C451C6"/>
    <w:rsid w:val="00C45C5C"/>
    <w:rsid w:val="00C624BA"/>
    <w:rsid w:val="00C7328E"/>
    <w:rsid w:val="00C93BAA"/>
    <w:rsid w:val="00CD2DEA"/>
    <w:rsid w:val="00CE7060"/>
    <w:rsid w:val="00D02D48"/>
    <w:rsid w:val="00D16F1D"/>
    <w:rsid w:val="00D449D0"/>
    <w:rsid w:val="00D65891"/>
    <w:rsid w:val="00D922CD"/>
    <w:rsid w:val="00DA3648"/>
    <w:rsid w:val="00DC24CB"/>
    <w:rsid w:val="00DF0B4D"/>
    <w:rsid w:val="00E25CDD"/>
    <w:rsid w:val="00E45EA5"/>
    <w:rsid w:val="00E85710"/>
    <w:rsid w:val="00E8709D"/>
    <w:rsid w:val="00EA1036"/>
    <w:rsid w:val="00F13875"/>
    <w:rsid w:val="00F2196A"/>
    <w:rsid w:val="00F859E6"/>
    <w:rsid w:val="00FA6E8F"/>
    <w:rsid w:val="00FE46AA"/>
    <w:rsid w:val="00FF7C4C"/>
    <w:rsid w:val="777D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6B0BA1-BE2C-465A-BE0A-0419521C0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Standard"/>
    <w:next w:val="Standard"/>
    <w:link w:val="10"/>
    <w:pPr>
      <w:keepNext/>
      <w:jc w:val="both"/>
      <w:outlineLvl w:val="0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zh-CN"/>
    </w:rPr>
  </w:style>
  <w:style w:type="paragraph" w:styleId="a3">
    <w:name w:val="Normal (Web)"/>
    <w:basedOn w:val="Standard"/>
    <w:pPr>
      <w:spacing w:before="280" w:after="280"/>
    </w:p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kern w:val="3"/>
      <w:sz w:val="28"/>
      <w:szCs w:val="20"/>
      <w:lang w:val="en-US" w:eastAsia="zh-CN"/>
    </w:rPr>
  </w:style>
  <w:style w:type="character" w:styleId="a5">
    <w:name w:val="Placeholder Text"/>
    <w:basedOn w:val="a0"/>
    <w:uiPriority w:val="99"/>
    <w:semiHidden/>
    <w:rPr>
      <w:color w:val="808080"/>
    </w:rPr>
  </w:style>
  <w:style w:type="paragraph" w:styleId="a6">
    <w:name w:val="List Paragraph"/>
    <w:basedOn w:val="a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1023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Учетная запись Майкрософт</cp:lastModifiedBy>
  <cp:revision>4</cp:revision>
  <dcterms:created xsi:type="dcterms:W3CDTF">2025-10-20T05:07:00Z</dcterms:created>
  <dcterms:modified xsi:type="dcterms:W3CDTF">2025-10-20T05:38:00Z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7D69F265DED44A4E9A04D35C736FAD80_12</vt:lpwstr>
  </property>
  <property fmtid="{D5CDD505-2E9C-101B-9397-08002B2CF9AE}" pid="4" name="_DocHome">
    <vt:i4>1099701869</vt:i4>
  </property>
</Properties>
</file>